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A92F2" w14:textId="666FFE9D" w:rsidR="00800861" w:rsidRDefault="00800861" w:rsidP="00CE31F3">
      <w:pPr>
        <w:spacing w:after="0"/>
        <w:jc w:val="center"/>
        <w:rPr>
          <w:rFonts w:ascii="Times New Roman" w:hAnsi="Times New Roman"/>
          <w:b/>
          <w:sz w:val="24"/>
          <w:szCs w:val="24"/>
        </w:rPr>
      </w:pPr>
      <w:bookmarkStart w:id="0" w:name="_GoBack"/>
      <w:bookmarkEnd w:id="0"/>
      <w:r>
        <w:rPr>
          <w:rFonts w:ascii="Times New Roman" w:hAnsi="Times New Roman"/>
          <w:b/>
          <w:sz w:val="24"/>
          <w:szCs w:val="24"/>
        </w:rPr>
        <w:t xml:space="preserve">PHỤ LỤC </w:t>
      </w:r>
      <w:r w:rsidR="00394A11">
        <w:rPr>
          <w:rFonts w:ascii="Times New Roman" w:hAnsi="Times New Roman"/>
          <w:b/>
          <w:sz w:val="24"/>
          <w:szCs w:val="24"/>
        </w:rPr>
        <w:t>2</w:t>
      </w:r>
    </w:p>
    <w:p w14:paraId="3D8436D0" w14:textId="4B583A97" w:rsidR="00921464" w:rsidRPr="00457772" w:rsidRDefault="00921464" w:rsidP="00CE31F3">
      <w:pPr>
        <w:spacing w:after="0"/>
        <w:jc w:val="center"/>
        <w:rPr>
          <w:rFonts w:ascii="Times New Roman" w:hAnsi="Times New Roman"/>
          <w:b/>
          <w:sz w:val="24"/>
          <w:szCs w:val="24"/>
        </w:rPr>
      </w:pPr>
      <w:r w:rsidRPr="00457772">
        <w:rPr>
          <w:rFonts w:ascii="Times New Roman" w:hAnsi="Times New Roman"/>
          <w:b/>
          <w:sz w:val="24"/>
          <w:szCs w:val="24"/>
        </w:rPr>
        <w:t xml:space="preserve">DANH MỤC CÁC VĂN BẢN QUY PHẠM PHÁP LUẬT </w:t>
      </w:r>
    </w:p>
    <w:p w14:paraId="1437AECB" w14:textId="4EDEFC13" w:rsidR="00457772" w:rsidRPr="00457772" w:rsidRDefault="00457772" w:rsidP="00457772">
      <w:pPr>
        <w:jc w:val="center"/>
        <w:rPr>
          <w:rFonts w:ascii="Times New Roman" w:hAnsi="Times New Roman"/>
          <w:i/>
          <w:sz w:val="28"/>
          <w:szCs w:val="28"/>
        </w:rPr>
      </w:pPr>
      <w:r w:rsidRPr="00457772">
        <w:rPr>
          <w:rFonts w:ascii="Times New Roman" w:hAnsi="Times New Roman"/>
          <w:i/>
          <w:sz w:val="28"/>
          <w:szCs w:val="28"/>
        </w:rPr>
        <w:t xml:space="preserve">(Kèm theo Báo cáo số           /BC-BTP ngày        </w:t>
      </w:r>
      <w:r w:rsidR="00A42B15">
        <w:rPr>
          <w:rFonts w:ascii="Times New Roman" w:hAnsi="Times New Roman"/>
          <w:i/>
          <w:sz w:val="28"/>
          <w:szCs w:val="28"/>
        </w:rPr>
        <w:t>tháng       năm</w:t>
      </w:r>
      <w:r w:rsidRPr="00457772">
        <w:rPr>
          <w:rFonts w:ascii="Times New Roman" w:hAnsi="Times New Roman"/>
          <w:i/>
          <w:sz w:val="28"/>
          <w:szCs w:val="28"/>
        </w:rPr>
        <w:t xml:space="preserve"> 202</w:t>
      </w:r>
      <w:r w:rsidR="00394A11">
        <w:rPr>
          <w:rFonts w:ascii="Times New Roman" w:hAnsi="Times New Roman"/>
          <w:i/>
          <w:sz w:val="28"/>
          <w:szCs w:val="28"/>
        </w:rPr>
        <w:t>6</w:t>
      </w:r>
      <w:r w:rsidRPr="00457772">
        <w:rPr>
          <w:rFonts w:ascii="Times New Roman" w:hAnsi="Times New Roman"/>
          <w:i/>
          <w:sz w:val="28"/>
          <w:szCs w:val="28"/>
        </w:rPr>
        <w:t>)</w:t>
      </w:r>
    </w:p>
    <w:p w14:paraId="3739646F" w14:textId="13E7F53F" w:rsidR="00EF17C2" w:rsidRPr="00457772" w:rsidRDefault="00EF17C2" w:rsidP="00457772">
      <w:pPr>
        <w:ind w:firstLine="720"/>
        <w:jc w:val="both"/>
        <w:rPr>
          <w:rFonts w:ascii="Times New Roman" w:hAnsi="Times New Roman"/>
          <w:b/>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752"/>
      </w:tblGrid>
      <w:tr w:rsidR="00971380" w:rsidRPr="00971380" w14:paraId="3C5F06E0" w14:textId="77777777" w:rsidTr="00537422">
        <w:trPr>
          <w:trHeight w:val="387"/>
        </w:trPr>
        <w:tc>
          <w:tcPr>
            <w:tcW w:w="746" w:type="dxa"/>
            <w:vAlign w:val="center"/>
          </w:tcPr>
          <w:p w14:paraId="2FCEC321" w14:textId="77777777" w:rsidR="00971380" w:rsidRPr="00971380" w:rsidRDefault="00971380" w:rsidP="00971380">
            <w:pPr>
              <w:spacing w:before="120" w:after="120" w:line="360" w:lineRule="exact"/>
              <w:jc w:val="center"/>
              <w:rPr>
                <w:rFonts w:ascii="Times New Roman" w:eastAsia="Arial" w:hAnsi="Times New Roman"/>
                <w:b/>
                <w:sz w:val="28"/>
                <w:szCs w:val="28"/>
              </w:rPr>
            </w:pPr>
            <w:r w:rsidRPr="00971380">
              <w:rPr>
                <w:rFonts w:ascii="Times New Roman" w:eastAsia="Arial" w:hAnsi="Times New Roman"/>
                <w:b/>
                <w:sz w:val="28"/>
                <w:szCs w:val="28"/>
              </w:rPr>
              <w:t>STT</w:t>
            </w:r>
          </w:p>
        </w:tc>
        <w:tc>
          <w:tcPr>
            <w:tcW w:w="8752" w:type="dxa"/>
            <w:vAlign w:val="center"/>
          </w:tcPr>
          <w:p w14:paraId="2A20836F" w14:textId="77777777" w:rsidR="00971380" w:rsidRPr="00971380" w:rsidRDefault="00971380" w:rsidP="00971380">
            <w:pPr>
              <w:spacing w:before="120" w:after="120" w:line="360" w:lineRule="exact"/>
              <w:jc w:val="center"/>
              <w:rPr>
                <w:rFonts w:ascii="Times New Roman" w:eastAsia="Arial" w:hAnsi="Times New Roman"/>
                <w:b/>
                <w:sz w:val="28"/>
                <w:szCs w:val="28"/>
              </w:rPr>
            </w:pPr>
            <w:r w:rsidRPr="00971380">
              <w:rPr>
                <w:rFonts w:ascii="Times New Roman" w:eastAsia="Arial" w:hAnsi="Times New Roman"/>
                <w:b/>
                <w:sz w:val="28"/>
                <w:szCs w:val="28"/>
              </w:rPr>
              <w:t>VĂN BẢN</w:t>
            </w:r>
          </w:p>
        </w:tc>
      </w:tr>
      <w:tr w:rsidR="00372F33" w:rsidRPr="00971380" w14:paraId="360B7996" w14:textId="77777777" w:rsidTr="00537422">
        <w:tc>
          <w:tcPr>
            <w:tcW w:w="746" w:type="dxa"/>
            <w:vAlign w:val="center"/>
          </w:tcPr>
          <w:p w14:paraId="4BE2585A" w14:textId="548E5A86" w:rsidR="00372F33"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1</w:t>
            </w:r>
          </w:p>
        </w:tc>
        <w:tc>
          <w:tcPr>
            <w:tcW w:w="8752" w:type="dxa"/>
            <w:vAlign w:val="center"/>
          </w:tcPr>
          <w:p w14:paraId="45645B32" w14:textId="77777777" w:rsidR="00372F33" w:rsidRPr="00372F33" w:rsidRDefault="00372F33"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Thông tư số 144/2012/TT-BTC ngày 04/9/2012 của Bộ Tài chính quy định việc lập dự toán, quản lý, sử dụng và quyết toán kinh phí bảo đảm cho công tác tương trợ tư pháp</w:t>
            </w:r>
          </w:p>
        </w:tc>
      </w:tr>
      <w:tr w:rsidR="00864B26" w:rsidRPr="00971380" w14:paraId="709FB8FA" w14:textId="77777777" w:rsidTr="00537422">
        <w:tc>
          <w:tcPr>
            <w:tcW w:w="746" w:type="dxa"/>
            <w:vAlign w:val="center"/>
          </w:tcPr>
          <w:p w14:paraId="714442F6" w14:textId="7C8215E6" w:rsidR="00864B26"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2</w:t>
            </w:r>
          </w:p>
        </w:tc>
        <w:tc>
          <w:tcPr>
            <w:tcW w:w="8752" w:type="dxa"/>
            <w:vAlign w:val="center"/>
          </w:tcPr>
          <w:p w14:paraId="62C9BE8B" w14:textId="77777777" w:rsidR="00864B26" w:rsidRPr="00372F33" w:rsidRDefault="00864B26"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 xml:space="preserve">Thông tư liên tịch số 02/2013/TTLT-VKSNDTC-TANDTC-BCA-BTP-BNG ngày 16/8/2013 </w:t>
            </w:r>
            <w:bookmarkStart w:id="1" w:name="loai_1_name"/>
            <w:r w:rsidRPr="00372F33">
              <w:rPr>
                <w:rFonts w:ascii="Times New Roman" w:hAnsi="Times New Roman"/>
                <w:color w:val="000000"/>
                <w:sz w:val="28"/>
                <w:szCs w:val="28"/>
                <w:shd w:val="clear" w:color="auto" w:fill="FFFFFF"/>
              </w:rPr>
              <w:t>hướng dẫn việc tiếp nhận, chuyển giao hồ sơ, vật chứng của vụ án để yêu cầu nước ngoài tiếp tục truy cứu trách nhiệm hình sự</w:t>
            </w:r>
            <w:bookmarkEnd w:id="1"/>
          </w:p>
        </w:tc>
      </w:tr>
      <w:tr w:rsidR="0043778D" w:rsidRPr="00971380" w14:paraId="458C5DDA" w14:textId="77777777" w:rsidTr="00537422">
        <w:tc>
          <w:tcPr>
            <w:tcW w:w="746" w:type="dxa"/>
            <w:vAlign w:val="center"/>
          </w:tcPr>
          <w:p w14:paraId="3A8850E5" w14:textId="7B76B616" w:rsidR="0043778D"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3</w:t>
            </w:r>
          </w:p>
        </w:tc>
        <w:tc>
          <w:tcPr>
            <w:tcW w:w="8752" w:type="dxa"/>
            <w:vAlign w:val="center"/>
          </w:tcPr>
          <w:p w14:paraId="1A94479F" w14:textId="77777777" w:rsidR="0043778D" w:rsidRPr="00372F33" w:rsidRDefault="0043778D" w:rsidP="0043778D">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Thông tư liên tịch số 01/2013/TTLT-BCA-BTP-BNG-VKSNDTC-TANDTC ngày 22/02/2013 hướng dẫn việc tiếp nhận, chuyển giao, tiếp tục thi hành án đối với người đang chấp hành hình phạt tù</w:t>
            </w:r>
          </w:p>
        </w:tc>
      </w:tr>
      <w:tr w:rsidR="00372F33" w:rsidRPr="00971380" w14:paraId="75A60E38" w14:textId="77777777" w:rsidTr="00D34781">
        <w:tc>
          <w:tcPr>
            <w:tcW w:w="746" w:type="dxa"/>
            <w:vAlign w:val="center"/>
          </w:tcPr>
          <w:p w14:paraId="34F94BCA" w14:textId="2229BE78" w:rsidR="00372F33"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4</w:t>
            </w:r>
          </w:p>
        </w:tc>
        <w:tc>
          <w:tcPr>
            <w:tcW w:w="8752" w:type="dxa"/>
          </w:tcPr>
          <w:p w14:paraId="5ADD44D2" w14:textId="77777777" w:rsidR="00372F33" w:rsidRPr="00372F33" w:rsidRDefault="00372F33" w:rsidP="00180128">
            <w:pPr>
              <w:jc w:val="both"/>
              <w:rPr>
                <w:rFonts w:ascii="Times New Roman" w:hAnsi="Times New Roman"/>
                <w:sz w:val="28"/>
                <w:szCs w:val="28"/>
              </w:rPr>
            </w:pPr>
            <w:r w:rsidRPr="00372F33">
              <w:rPr>
                <w:rFonts w:ascii="Times New Roman" w:hAnsi="Times New Roman"/>
                <w:sz w:val="28"/>
                <w:szCs w:val="28"/>
              </w:rPr>
              <w:t>Thông tư 203/2016/TT-BTC ngày 09/11/2016 của Bộ Tài chính quy định mức thu, chế độ thu, nộp và quản lý sử dụng phí thực hiện UTTP về dân sự có yếu tố nước ngoài (Thay thế thông tư 18/2014/TT-BTC ngày 11/02/2014</w:t>
            </w:r>
            <w:r w:rsidR="00180128">
              <w:rPr>
                <w:rFonts w:ascii="Times New Roman" w:hAnsi="Times New Roman"/>
                <w:sz w:val="28"/>
                <w:szCs w:val="28"/>
              </w:rPr>
              <w:t>)</w:t>
            </w:r>
          </w:p>
        </w:tc>
      </w:tr>
      <w:tr w:rsidR="004A3F31" w:rsidRPr="00971380" w14:paraId="549FB7F5" w14:textId="77777777" w:rsidTr="00537422">
        <w:tc>
          <w:tcPr>
            <w:tcW w:w="746" w:type="dxa"/>
            <w:vAlign w:val="center"/>
          </w:tcPr>
          <w:p w14:paraId="7E7C63B1" w14:textId="6E686997" w:rsidR="004A3F31"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5</w:t>
            </w:r>
          </w:p>
        </w:tc>
        <w:tc>
          <w:tcPr>
            <w:tcW w:w="8752" w:type="dxa"/>
            <w:vAlign w:val="center"/>
          </w:tcPr>
          <w:p w14:paraId="05096621" w14:textId="77777777" w:rsidR="004A3F31" w:rsidRPr="00372F33" w:rsidRDefault="004A3F31"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Thông tư liên tịch số 01/2019/TTLT-TANDTC-BNG ngày 5/12/2019 quy định về trình tự, thủ tục phối hợp giữa tòa án nhân dân và cơ quan đại diện nước Cộng hòa xã hội chủ nghĩa Việt Nam ở nước ngoài để thực hiện một số hoạt động tố tụng dân sự và tố tụng hành chính ở nước ngoài</w:t>
            </w:r>
          </w:p>
        </w:tc>
      </w:tr>
      <w:tr w:rsidR="00F32DDC" w:rsidRPr="00971380" w14:paraId="06788118" w14:textId="77777777" w:rsidTr="00537422">
        <w:tc>
          <w:tcPr>
            <w:tcW w:w="746" w:type="dxa"/>
            <w:vAlign w:val="center"/>
          </w:tcPr>
          <w:p w14:paraId="0E612625" w14:textId="5A554293" w:rsidR="00F32DDC"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6</w:t>
            </w:r>
          </w:p>
        </w:tc>
        <w:tc>
          <w:tcPr>
            <w:tcW w:w="8752" w:type="dxa"/>
            <w:vAlign w:val="center"/>
          </w:tcPr>
          <w:p w14:paraId="400121BF" w14:textId="77777777" w:rsidR="00F32DDC" w:rsidRPr="00372F33" w:rsidRDefault="00372F33"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Thông tư số 43/2019/TT-BCA ngày 01/10/2019 của Bộ trưởng Bộ Công an quy định về các loại mẫu giấy tờ trong công tác dẫn độ, chuyển giao người đang chấp hành án phạt tù thuộc thẩm quyền của Công an nhân dân.</w:t>
            </w:r>
          </w:p>
        </w:tc>
      </w:tr>
    </w:tbl>
    <w:p w14:paraId="57FD2DFD" w14:textId="77777777" w:rsidR="00971380" w:rsidRDefault="00971380"/>
    <w:p w14:paraId="26DA2C90" w14:textId="77777777" w:rsidR="002D4F55" w:rsidRDefault="002D4F55"/>
    <w:sectPr w:rsidR="002D4F55" w:rsidSect="00A42B15">
      <w:headerReference w:type="default" r:id="rId7"/>
      <w:headerReference w:type="first" r:id="rId8"/>
      <w:pgSz w:w="11907" w:h="16840" w:code="9"/>
      <w:pgMar w:top="1134" w:right="1134" w:bottom="1134" w:left="1701" w:header="720" w:footer="4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830A5" w14:textId="77777777" w:rsidR="000A0115" w:rsidRDefault="000A0115" w:rsidP="00A42B15">
      <w:pPr>
        <w:spacing w:after="0" w:line="240" w:lineRule="auto"/>
      </w:pPr>
      <w:r>
        <w:separator/>
      </w:r>
    </w:p>
  </w:endnote>
  <w:endnote w:type="continuationSeparator" w:id="0">
    <w:p w14:paraId="10AA9068" w14:textId="77777777" w:rsidR="000A0115" w:rsidRDefault="000A0115" w:rsidP="00A4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6299C" w14:textId="77777777" w:rsidR="000A0115" w:rsidRDefault="000A0115" w:rsidP="00A42B15">
      <w:pPr>
        <w:spacing w:after="0" w:line="240" w:lineRule="auto"/>
      </w:pPr>
      <w:r>
        <w:separator/>
      </w:r>
    </w:p>
  </w:footnote>
  <w:footnote w:type="continuationSeparator" w:id="0">
    <w:p w14:paraId="2C5D8696" w14:textId="77777777" w:rsidR="000A0115" w:rsidRDefault="000A0115" w:rsidP="00A42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754546154"/>
      <w:docPartObj>
        <w:docPartGallery w:val="Page Numbers (Top of Page)"/>
        <w:docPartUnique/>
      </w:docPartObj>
    </w:sdtPr>
    <w:sdtEndPr>
      <w:rPr>
        <w:noProof/>
      </w:rPr>
    </w:sdtEndPr>
    <w:sdtContent>
      <w:p w14:paraId="0E7DF289" w14:textId="77777777" w:rsidR="00A42B15" w:rsidRPr="00A42B15" w:rsidRDefault="00A42B15">
        <w:pPr>
          <w:pStyle w:val="Header"/>
          <w:jc w:val="center"/>
          <w:rPr>
            <w:rFonts w:ascii="Times New Roman" w:hAnsi="Times New Roman"/>
          </w:rPr>
        </w:pPr>
        <w:r w:rsidRPr="00A42B15">
          <w:rPr>
            <w:rFonts w:ascii="Times New Roman" w:hAnsi="Times New Roman"/>
          </w:rPr>
          <w:fldChar w:fldCharType="begin"/>
        </w:r>
        <w:r w:rsidRPr="00A42B15">
          <w:rPr>
            <w:rFonts w:ascii="Times New Roman" w:hAnsi="Times New Roman"/>
          </w:rPr>
          <w:instrText xml:space="preserve"> PAGE   \* MERGEFORMAT </w:instrText>
        </w:r>
        <w:r w:rsidRPr="00A42B15">
          <w:rPr>
            <w:rFonts w:ascii="Times New Roman" w:hAnsi="Times New Roman"/>
          </w:rPr>
          <w:fldChar w:fldCharType="separate"/>
        </w:r>
        <w:r w:rsidR="0025178D">
          <w:rPr>
            <w:rFonts w:ascii="Times New Roman" w:hAnsi="Times New Roman"/>
            <w:noProof/>
          </w:rPr>
          <w:t>3</w:t>
        </w:r>
        <w:r w:rsidRPr="00A42B15">
          <w:rPr>
            <w:rFonts w:ascii="Times New Roman" w:hAnsi="Times New Roman"/>
            <w:noProof/>
          </w:rPr>
          <w:fldChar w:fldCharType="end"/>
        </w:r>
      </w:p>
    </w:sdtContent>
  </w:sdt>
  <w:p w14:paraId="10CE2746" w14:textId="77777777" w:rsidR="00A42B15" w:rsidRPr="00A42B15" w:rsidRDefault="00A42B15">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D7963" w14:textId="77777777" w:rsidR="00A42B15" w:rsidRPr="00A42B15" w:rsidRDefault="00A42B15">
    <w:pPr>
      <w:pStyle w:val="Header"/>
      <w:jc w:val="center"/>
      <w:rPr>
        <w:rFonts w:ascii="Times New Roman" w:hAnsi="Times New Roman"/>
      </w:rPr>
    </w:pPr>
  </w:p>
  <w:p w14:paraId="3746A34E" w14:textId="77777777" w:rsidR="00A42B15" w:rsidRDefault="00A42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4CDD"/>
    <w:multiLevelType w:val="hybridMultilevel"/>
    <w:tmpl w:val="92007970"/>
    <w:lvl w:ilvl="0" w:tplc="184EE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17EB8"/>
    <w:multiLevelType w:val="hybridMultilevel"/>
    <w:tmpl w:val="40B4B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3B0390"/>
    <w:multiLevelType w:val="hybridMultilevel"/>
    <w:tmpl w:val="3244C626"/>
    <w:lvl w:ilvl="0" w:tplc="94A04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953509"/>
    <w:multiLevelType w:val="hybridMultilevel"/>
    <w:tmpl w:val="67802A34"/>
    <w:lvl w:ilvl="0" w:tplc="83E091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64"/>
    <w:rsid w:val="00020CDC"/>
    <w:rsid w:val="000279FB"/>
    <w:rsid w:val="0008478B"/>
    <w:rsid w:val="00084B02"/>
    <w:rsid w:val="000A0115"/>
    <w:rsid w:val="000D21E7"/>
    <w:rsid w:val="000F096B"/>
    <w:rsid w:val="00133E61"/>
    <w:rsid w:val="00180128"/>
    <w:rsid w:val="001A2891"/>
    <w:rsid w:val="0025178D"/>
    <w:rsid w:val="002625F6"/>
    <w:rsid w:val="002D4F55"/>
    <w:rsid w:val="002D6750"/>
    <w:rsid w:val="00372F33"/>
    <w:rsid w:val="003849CC"/>
    <w:rsid w:val="00394771"/>
    <w:rsid w:val="00394A11"/>
    <w:rsid w:val="0041099A"/>
    <w:rsid w:val="0043778D"/>
    <w:rsid w:val="00455633"/>
    <w:rsid w:val="00457772"/>
    <w:rsid w:val="004814AA"/>
    <w:rsid w:val="004A0FAF"/>
    <w:rsid w:val="004A3F31"/>
    <w:rsid w:val="004A440F"/>
    <w:rsid w:val="004F1FBF"/>
    <w:rsid w:val="004F4366"/>
    <w:rsid w:val="0050798A"/>
    <w:rsid w:val="005E1A8C"/>
    <w:rsid w:val="005E1D02"/>
    <w:rsid w:val="005F0C12"/>
    <w:rsid w:val="005F63B1"/>
    <w:rsid w:val="00604444"/>
    <w:rsid w:val="006A1FF3"/>
    <w:rsid w:val="006D6A0C"/>
    <w:rsid w:val="00724CEA"/>
    <w:rsid w:val="007331D6"/>
    <w:rsid w:val="00736AE6"/>
    <w:rsid w:val="00755781"/>
    <w:rsid w:val="00767B65"/>
    <w:rsid w:val="007740FD"/>
    <w:rsid w:val="00791E35"/>
    <w:rsid w:val="007B6ECD"/>
    <w:rsid w:val="007D13C6"/>
    <w:rsid w:val="007F3125"/>
    <w:rsid w:val="00800861"/>
    <w:rsid w:val="00864B26"/>
    <w:rsid w:val="008752EF"/>
    <w:rsid w:val="00877792"/>
    <w:rsid w:val="008C3F1B"/>
    <w:rsid w:val="00921464"/>
    <w:rsid w:val="009221A6"/>
    <w:rsid w:val="00971380"/>
    <w:rsid w:val="009C10B9"/>
    <w:rsid w:val="00A00FC2"/>
    <w:rsid w:val="00A20732"/>
    <w:rsid w:val="00A23B7C"/>
    <w:rsid w:val="00A311C0"/>
    <w:rsid w:val="00A36DE5"/>
    <w:rsid w:val="00A42B15"/>
    <w:rsid w:val="00A452B8"/>
    <w:rsid w:val="00A66DE9"/>
    <w:rsid w:val="00A70C97"/>
    <w:rsid w:val="00A746C2"/>
    <w:rsid w:val="00A842F0"/>
    <w:rsid w:val="00A92698"/>
    <w:rsid w:val="00B22B7D"/>
    <w:rsid w:val="00B24DBB"/>
    <w:rsid w:val="00B35195"/>
    <w:rsid w:val="00BB5950"/>
    <w:rsid w:val="00C8437C"/>
    <w:rsid w:val="00C86F32"/>
    <w:rsid w:val="00CC6915"/>
    <w:rsid w:val="00CE31F3"/>
    <w:rsid w:val="00D971BC"/>
    <w:rsid w:val="00E5005B"/>
    <w:rsid w:val="00E96F5A"/>
    <w:rsid w:val="00EA1AD8"/>
    <w:rsid w:val="00EF17C2"/>
    <w:rsid w:val="00F32DDC"/>
    <w:rsid w:val="00FB3E38"/>
    <w:rsid w:val="00FB48E7"/>
    <w:rsid w:val="00FB4FEB"/>
    <w:rsid w:val="00FE6913"/>
    <w:rsid w:val="00FE7D27"/>
    <w:rsid w:val="00FF3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E97F"/>
  <w15:docId w15:val="{EE1AD202-AE67-4956-99D5-D49C1878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64"/>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464"/>
    <w:pPr>
      <w:ind w:left="720"/>
      <w:contextualSpacing/>
    </w:pPr>
  </w:style>
  <w:style w:type="paragraph" w:styleId="BalloonText">
    <w:name w:val="Balloon Text"/>
    <w:basedOn w:val="Normal"/>
    <w:link w:val="BalloonTextChar"/>
    <w:uiPriority w:val="99"/>
    <w:semiHidden/>
    <w:unhideWhenUsed/>
    <w:rsid w:val="00800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861"/>
    <w:rPr>
      <w:rFonts w:ascii="Tahoma" w:eastAsia="Times New Roman" w:hAnsi="Tahoma" w:cs="Tahoma"/>
      <w:sz w:val="16"/>
      <w:szCs w:val="16"/>
    </w:rPr>
  </w:style>
  <w:style w:type="paragraph" w:styleId="Header">
    <w:name w:val="header"/>
    <w:basedOn w:val="Normal"/>
    <w:link w:val="HeaderChar"/>
    <w:uiPriority w:val="99"/>
    <w:unhideWhenUsed/>
    <w:rsid w:val="00A42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B15"/>
    <w:rPr>
      <w:rFonts w:ascii="Calibri" w:eastAsia="Times New Roman" w:hAnsi="Calibri" w:cs="Times New Roman"/>
      <w:sz w:val="22"/>
    </w:rPr>
  </w:style>
  <w:style w:type="paragraph" w:styleId="Footer">
    <w:name w:val="footer"/>
    <w:basedOn w:val="Normal"/>
    <w:link w:val="FooterChar"/>
    <w:uiPriority w:val="99"/>
    <w:unhideWhenUsed/>
    <w:rsid w:val="00A42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B15"/>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vananh_514</dc:creator>
  <cp:lastModifiedBy>dell</cp:lastModifiedBy>
  <cp:revision>2</cp:revision>
  <cp:lastPrinted>2023-07-13T23:40:00Z</cp:lastPrinted>
  <dcterms:created xsi:type="dcterms:W3CDTF">2026-03-31T04:18:00Z</dcterms:created>
  <dcterms:modified xsi:type="dcterms:W3CDTF">2026-03-31T04:18:00Z</dcterms:modified>
</cp:coreProperties>
</file>